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after="240" w:before="240" w:lineRule="auto"/>
        <w:rPr>
          <w:b w:val="1"/>
          <w:bCs w:val="1"/>
          <w:color w:val="000000"/>
        </w:rPr>
      </w:pPr>
      <w:bookmarkStart w:colFirst="0" w:colLast="0" w:name="_ft4bb2pvlzch" w:id="0"/>
      <w:bookmarkEnd w:id="0"/>
      <w:r w:rsidDel="00000000" w:rsidR="00000000" w:rsidRPr="00000000">
        <w:rPr>
          <w:b w:val="1"/>
          <w:bCs w:val="1"/>
          <w:color w:val="000000"/>
          <w:rtl w:val="0"/>
        </w:rPr>
        <w:t xml:space="preserve">Strisce sbiancanti per denti                                               </w:t>
      </w:r>
      <w:r w:rsidDel="00000000" w:rsidR="00000000" w:rsidRPr="00000000">
        <w:rPr>
          <w:b w:val="1"/>
          <w:bCs w:val="1"/>
          <w:color w:val="000000"/>
        </w:rPr>
        <w:drawing>
          <wp:inline distB="114300" distT="114300" distL="114300" distR="114300">
            <wp:extent cx="1018661" cy="101866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8661" cy="10186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color w:val="000000"/>
          <w:rtl w:val="0"/>
        </w:rPr>
        <w:br w:type="textWrapping"/>
        <w:br w:type="textWrapping"/>
        <w:t xml:space="preserve">ISTRUZIONI PER L’USO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Avvertenze:</w:t>
        <w:br w:type="textWrapping"/>
        <w:br w:type="textWrapping"/>
        <w:t xml:space="preserve">1. </w:t>
      </w:r>
      <w:r w:rsidDel="00000000" w:rsidR="00000000" w:rsidRPr="00000000">
        <w:rPr>
          <w:rtl w:val="0"/>
        </w:rPr>
        <w:t xml:space="preserve">Non adatto ai bambini di età inferiore ai 16 anni.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 Non ingerire la striscia.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 Evitare il contatto delle strisce con gli occhi o la pelle.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 Se la striscia entra in contatto con la pelle, può causare un'irritazione temporanea.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 Interrompere l’uso e consultare immediatamente un dentista in caso di qualsiasi fastidio.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 Non adatto a persone con ulcere, gengive scoperte o dopo un intervento chirurgico orale.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Istruzioni per l’uso:</w:t>
        <w:br w:type="textWrapping"/>
        <w:br w:type="textWrapping"/>
        <w:t xml:space="preserve">1. </w:t>
      </w:r>
      <w:r w:rsidDel="00000000" w:rsidR="00000000" w:rsidRPr="00000000">
        <w:rPr>
          <w:rtl w:val="0"/>
        </w:rPr>
        <w:t xml:space="preserve">Rimuovere le strisce dal supporto.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 Applicare la striscia superiore sui denti superiori, poi ripetere con la striscia inferiore sui denti inferiori.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 Lasciare in posa per 30 minuti; evitare di mangiare o bere durante l’uso.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 Rimuovere e gettare le strisce, sciacquare eventuali residui di gel e ammirare il risultato.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Scadenza:</w:t>
        <w:br w:type="textWrapping"/>
        <w:br w:type="textWrapping"/>
      </w:r>
      <w:r w:rsidDel="00000000" w:rsidR="00000000" w:rsidRPr="00000000">
        <w:rPr>
          <w:rtl w:val="0"/>
        </w:rPr>
        <w:t xml:space="preserve">2 anni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Conservazione:</w:t>
        <w:br w:type="textWrapping"/>
        <w:br w:type="textWrapping"/>
      </w:r>
      <w:r w:rsidDel="00000000" w:rsidR="00000000" w:rsidRPr="00000000">
        <w:rPr>
          <w:rtl w:val="0"/>
        </w:rPr>
        <w:t xml:space="preserve">Conservare in un luogo fresco e asciutto (tenere fuori dalla portata dei bambini piccoli).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Smaltimento:</w:t>
        <w:br w:type="textWrapping"/>
        <w:br w:type="textWrapping"/>
      </w:r>
      <w:r w:rsidDel="00000000" w:rsidR="00000000" w:rsidRPr="00000000">
        <w:rPr>
          <w:rtl w:val="0"/>
        </w:rPr>
        <w:t xml:space="preserve">Gettare il prodotto dopo l’uso in conformità con le normative locali.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Consigli importanti:</w:t>
        <w:br w:type="textWrapping"/>
        <w:br w:type="textWrapping"/>
        <w:t xml:space="preserve">1. </w:t>
      </w:r>
      <w:r w:rsidDel="00000000" w:rsidR="00000000" w:rsidRPr="00000000">
        <w:rPr>
          <w:rtl w:val="0"/>
        </w:rPr>
        <w:t xml:space="preserve">Usare regolarmente le strisce sbiancanti, ogni tre mesi, per un sorriso più bianco e luminoso.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 Ridurre o evitare il fumo e il consumo di caffè, tè, cola o vino rosso, così come di alimenti fortemente coloranti come ciliegie e mirtilli, per ottenere un effetto migliore e più duraturo.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 Utilizzare tutte le strisce entro due settimane per ottenere il miglior risultato.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Guida per l’utente:</w:t>
        <w:br w:type="textWrapping"/>
        <w:br w:type="textWrapping"/>
        <w:t xml:space="preserve">1. </w:t>
      </w:r>
      <w:r w:rsidDel="00000000" w:rsidR="00000000" w:rsidRPr="00000000">
        <w:rPr>
          <w:rtl w:val="0"/>
        </w:rPr>
        <w:t xml:space="preserve">Evitare di usare le strisce subito dopo aver lavato i denti. Attendere almeno un’ora dopo la pulizia prima di applicare le strisce.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 Non </w:t>
      </w:r>
      <w:r w:rsidDel="00000000" w:rsidR="00000000" w:rsidRPr="00000000">
        <w:rPr>
          <w:rtl w:val="0"/>
        </w:rPr>
        <w:t xml:space="preserve">riutilizzare</w:t>
      </w:r>
      <w:r w:rsidDel="00000000" w:rsidR="00000000" w:rsidRPr="00000000">
        <w:rPr>
          <w:rtl w:val="0"/>
        </w:rPr>
        <w:t xml:space="preserve"> le strisce; gettarle dopo un solo utilizzo.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 Gli ingredienti delle strisce sono sicuri; se una piccola quantità di gel viene ingerita, non è dannosa.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 Rimuovere eventuali residui di gel lavando e risciacquando i denti.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